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D6" w:rsidRDefault="00CA6AD6" w:rsidP="00CA6AD6">
      <w:pPr>
        <w:autoSpaceDE w:val="0"/>
        <w:autoSpaceDN w:val="0"/>
        <w:adjustRightInd w:val="0"/>
        <w:spacing w:after="0" w:line="80" w:lineRule="exac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CEC55B2" wp14:editId="41A08BC5">
            <wp:simplePos x="0" y="0"/>
            <wp:positionH relativeFrom="column">
              <wp:posOffset>-2540</wp:posOffset>
            </wp:positionH>
            <wp:positionV relativeFrom="paragraph">
              <wp:posOffset>-48896</wp:posOffset>
            </wp:positionV>
            <wp:extent cx="1295400" cy="868799"/>
            <wp:effectExtent l="0" t="0" r="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63" cy="874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,Bold" w:hAnsi="Calibri,Bold" w:cs="Calibri,Bold"/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CA6AD6" w:rsidRDefault="00CA6AD6" w:rsidP="00CA6AD6">
      <w:pPr>
        <w:autoSpaceDE w:val="0"/>
        <w:autoSpaceDN w:val="0"/>
        <w:adjustRightInd w:val="0"/>
        <w:spacing w:after="0" w:line="80" w:lineRule="exact"/>
        <w:rPr>
          <w:rFonts w:ascii="Calibri,Bold" w:hAnsi="Calibri,Bold" w:cs="Calibri,Bold"/>
          <w:b/>
          <w:bCs/>
          <w:sz w:val="20"/>
          <w:szCs w:val="20"/>
        </w:rPr>
      </w:pPr>
    </w:p>
    <w:p w:rsidR="00CA6AD6" w:rsidRDefault="00CA6AD6" w:rsidP="00CA6AD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</w:p>
    <w:p w:rsidR="00CA6AD6" w:rsidRPr="00257A22" w:rsidRDefault="00062E24" w:rsidP="00257A22">
      <w:pPr>
        <w:autoSpaceDE w:val="0"/>
        <w:autoSpaceDN w:val="0"/>
        <w:adjustRightInd w:val="0"/>
        <w:spacing w:before="60" w:after="0" w:line="240" w:lineRule="auto"/>
        <w:jc w:val="right"/>
        <w:rPr>
          <w:rFonts w:ascii="Calibri,Bold" w:hAnsi="Calibri,Bold" w:cs="Calibri,Bold"/>
          <w:b/>
          <w:bCs/>
          <w:color w:val="FF0000"/>
          <w:szCs w:val="20"/>
        </w:rPr>
      </w:pPr>
      <w:r w:rsidRPr="00CA6AD6">
        <w:rPr>
          <w:rFonts w:ascii="Calibri,Bold" w:hAnsi="Calibri,Bold" w:cs="Calibri,Bold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0BC57D0C" wp14:editId="325AE8FC">
            <wp:simplePos x="0" y="0"/>
            <wp:positionH relativeFrom="column">
              <wp:posOffset>1556385</wp:posOffset>
            </wp:positionH>
            <wp:positionV relativeFrom="paragraph">
              <wp:posOffset>138430</wp:posOffset>
            </wp:positionV>
            <wp:extent cx="1914525" cy="418465"/>
            <wp:effectExtent l="0" t="0" r="9525" b="635"/>
            <wp:wrapNone/>
            <wp:docPr id="9" name="Immagine 8">
              <a:extLst xmlns:a="http://schemas.openxmlformats.org/drawingml/2006/main">
                <a:ext uri="{FF2B5EF4-FFF2-40B4-BE49-F238E27FC236}">
                  <a16:creationId xmlns:a16="http://schemas.microsoft.com/office/drawing/2014/main" id="{0404359A-0BD0-41BF-8144-66B953CBE1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>
                      <a:extLst>
                        <a:ext uri="{FF2B5EF4-FFF2-40B4-BE49-F238E27FC236}">
                          <a16:creationId xmlns:a16="http://schemas.microsoft.com/office/drawing/2014/main" id="{0404359A-0BD0-41BF-8144-66B953CBE1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A22">
        <w:rPr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53FC9666" wp14:editId="1C229701">
            <wp:extent cx="2495550" cy="581025"/>
            <wp:effectExtent l="0" t="0" r="0" b="9525"/>
            <wp:docPr id="7" name="Immagine 7" descr="https://lh6.googleusercontent.com/Q18rzNc9dmESy6aOuSAgcPFMBenQM_CkHRjGVZKyajI1jTNdgU4Wbr-_xxWx3Mkhno5kBopmhaMgYEOLC3lMfWW5Q-AP37pp-aMS8RdtmZdziPgvzSC4fyJD_Ifwp-wMIqtZ5nqWb2As0gsQ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Q18rzNc9dmESy6aOuSAgcPFMBenQM_CkHRjGVZKyajI1jTNdgU4Wbr-_xxWx3Mkhno5kBopmhaMgYEOLC3lMfWW5Q-AP37pp-aMS8RdtmZdziPgvzSC4fyJD_Ifwp-wMIqtZ5nqWb2As0gsQF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D6" w:rsidRDefault="00257A22" w:rsidP="00257A22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ab/>
      </w:r>
    </w:p>
    <w:p w:rsidR="00257A22" w:rsidRDefault="00257A22" w:rsidP="00257A22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57A22" w:rsidRDefault="00257A22" w:rsidP="00257A22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CA6AD6" w:rsidRDefault="00CA6AD6" w:rsidP="00DD7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4A6B2A" w:rsidRPr="004A6B2A" w:rsidRDefault="004A6B2A" w:rsidP="004A6B2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C00000"/>
          <w:sz w:val="28"/>
          <w:szCs w:val="20"/>
          <w:u w:val="single"/>
        </w:rPr>
      </w:pPr>
    </w:p>
    <w:p w:rsidR="00CA6AD6" w:rsidRDefault="00CA6AD6" w:rsidP="00CA6AD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365F91" w:themeColor="accent1" w:themeShade="BF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Cs w:val="20"/>
        </w:rPr>
        <w:t>STAY EXPORT – Informazione, formazione e accompagnamento all’estero</w:t>
      </w:r>
    </w:p>
    <w:p w:rsidR="00CA6AD6" w:rsidRPr="00CA6AD6" w:rsidRDefault="00CA6AD6" w:rsidP="00CA6AD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Open Sans" w:hAnsi="Open Sans" w:cs="Open Sans"/>
          <w:b/>
          <w:bCs/>
          <w:color w:val="365F91" w:themeColor="accent1" w:themeShade="BF"/>
          <w:sz w:val="24"/>
          <w:szCs w:val="20"/>
          <w:u w:val="single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4"/>
          <w:szCs w:val="20"/>
          <w:u w:val="single"/>
        </w:rPr>
        <w:t>MANIFESTAZIONE DI INTERESSE</w:t>
      </w:r>
    </w:p>
    <w:p w:rsidR="00CA6AD6" w:rsidRDefault="00CA6AD6" w:rsidP="00DD7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CA6AD6" w:rsidRDefault="00CA6AD6" w:rsidP="00DD72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DD72CB" w:rsidRPr="00CA6AD6" w:rsidRDefault="00DD72CB" w:rsidP="00C46351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ART. 1 – FINALITA’</w:t>
      </w:r>
    </w:p>
    <w:p w:rsidR="00D14866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Nell’ambito del </w:t>
      </w:r>
      <w:r w:rsidRPr="00572516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Progetto </w:t>
      </w:r>
      <w:r w:rsidR="00572516" w:rsidRPr="00572516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Stay Export</w:t>
      </w:r>
      <w:r w:rsidR="0057251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finanziato da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Unioncamere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(l’Unione Italiana delle Camere di Commercio)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a valere sul Fondo</w:t>
      </w:r>
      <w:r w:rsidR="0057251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proofErr w:type="spellStart"/>
      <w:r w:rsidR="00572516">
        <w:rPr>
          <w:rFonts w:ascii="Open Sans" w:hAnsi="Open Sans" w:cs="Open Sans"/>
          <w:color w:val="365F91" w:themeColor="accent1" w:themeShade="BF"/>
          <w:sz w:val="20"/>
          <w:szCs w:val="20"/>
        </w:rPr>
        <w:t>Intercamerale</w:t>
      </w:r>
      <w:proofErr w:type="spellEnd"/>
      <w:r w:rsidR="0057251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di Intervento 2020 e in stretto collegamento con le iniziative realizzate nell’ambito del </w:t>
      </w:r>
      <w:r w:rsidR="00572516" w:rsidRPr="00572516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Progetto SEI (Sostegno all’Export dell’Italia)</w:t>
      </w:r>
      <w:r w:rsidR="0057251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la </w:t>
      </w:r>
      <w:r w:rsidRPr="00572516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Camera di Commercio di </w:t>
      </w:r>
      <w:r w:rsidR="00905DE1" w:rsidRPr="00905DE1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Cosenza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57251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avvia un insieme di azioni </w:t>
      </w:r>
      <w:r w:rsid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finalizzate ad </w:t>
      </w:r>
      <w:r w:rsidR="00D14866">
        <w:rPr>
          <w:rFonts w:ascii="Open Sans" w:hAnsi="Open Sans" w:cs="Open Sans"/>
          <w:color w:val="365F91" w:themeColor="accent1" w:themeShade="BF"/>
          <w:sz w:val="20"/>
          <w:szCs w:val="20"/>
        </w:rPr>
        <w:t>aiutare</w:t>
      </w:r>
      <w:r w:rsid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le</w:t>
      </w:r>
      <w:r w:rsidR="001447A4" w:rsidRP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1447A4" w:rsidRPr="00723A2C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imprese esportatrici</w:t>
      </w:r>
      <w:r w:rsid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1447A4" w:rsidRP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 fronteggiare le difficoltà </w:t>
      </w:r>
      <w:r w:rsid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sui mercati internazionali </w:t>
      </w:r>
      <w:r w:rsid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rilevate </w:t>
      </w:r>
      <w:r w:rsidR="001447A4" w:rsidRPr="001447A4">
        <w:rPr>
          <w:rFonts w:ascii="Open Sans" w:hAnsi="Open Sans" w:cs="Open Sans"/>
          <w:color w:val="365F91" w:themeColor="accent1" w:themeShade="BF"/>
          <w:sz w:val="20"/>
          <w:szCs w:val="20"/>
        </w:rPr>
        <w:t>in questa fase emergenziale</w:t>
      </w:r>
      <w:r w:rsidR="00D14866"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e a </w:t>
      </w:r>
      <w:r w:rsidR="00D14866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rafforzare la </w:t>
      </w:r>
      <w:r w:rsid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loro </w:t>
      </w:r>
      <w:r w:rsidR="00D14866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presenza all’estero</w:t>
      </w:r>
      <w:r w:rsidR="001447A4" w:rsidRPr="001447A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attraverso la costruzione di percorsi di orientamento e assistenza </w:t>
      </w:r>
      <w:r w:rsidR="00723A2C">
        <w:rPr>
          <w:rFonts w:ascii="Open Sans" w:hAnsi="Open Sans" w:cs="Open Sans"/>
          <w:color w:val="365F91" w:themeColor="accent1" w:themeShade="BF"/>
          <w:sz w:val="20"/>
          <w:szCs w:val="20"/>
        </w:rPr>
        <w:t>articolati in</w:t>
      </w:r>
      <w:r w:rsidR="001447A4" w:rsidRPr="001447A4">
        <w:rPr>
          <w:rFonts w:ascii="Open Sans" w:hAnsi="Open Sans" w:cs="Open Sans"/>
          <w:color w:val="365F91" w:themeColor="accent1" w:themeShade="BF"/>
          <w:sz w:val="20"/>
          <w:szCs w:val="20"/>
        </w:rPr>
        <w:t>:</w:t>
      </w:r>
    </w:p>
    <w:p w:rsidR="00D14866" w:rsidRDefault="00D14866" w:rsidP="00D148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informa</w:t>
      </w:r>
      <w:r w:rsidR="00723A2C"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zioni</w:t>
      </w:r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 xml:space="preserve"> aggiornate</w:t>
      </w:r>
      <w:r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sulle opportunità e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sui </w:t>
      </w:r>
      <w:r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rischi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rilevati nei paesi esteri </w:t>
      </w:r>
      <w:r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 maggior interscambio commerciale con l’Italia; </w:t>
      </w:r>
    </w:p>
    <w:p w:rsidR="00723A2C" w:rsidRDefault="00D14866" w:rsidP="00D148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percorsi formativi/informativi fruibili on line attraverso </w:t>
      </w:r>
      <w:proofErr w:type="spellStart"/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webinar</w:t>
      </w:r>
      <w:proofErr w:type="spellEnd"/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 xml:space="preserve"> tematici</w:t>
      </w:r>
      <w:r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; </w:t>
      </w:r>
    </w:p>
    <w:p w:rsidR="00D14866" w:rsidRPr="00D14866" w:rsidRDefault="00723A2C" w:rsidP="00D148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 seguito di una puntuale valutazione del grado di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interesse e delle effettive capacità e potenzialità di presenza </w:t>
      </w:r>
      <w:r w:rsidR="009873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dell’impresa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nei diversi paesi esteri, </w:t>
      </w:r>
      <w:r w:rsidR="00D14866"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 xml:space="preserve">attività di </w:t>
      </w:r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 xml:space="preserve">affiancamento </w:t>
      </w:r>
      <w:r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personalizzato</w:t>
      </w:r>
      <w:r w:rsidR="00D14866"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 distanza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(</w:t>
      </w:r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web-</w:t>
      </w:r>
      <w:proofErr w:type="spellStart"/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mentoring</w:t>
      </w:r>
      <w:proofErr w:type="spellEnd"/>
      <w:r>
        <w:rPr>
          <w:rFonts w:ascii="Open Sans" w:hAnsi="Open Sans" w:cs="Open Sans"/>
          <w:color w:val="365F91" w:themeColor="accent1" w:themeShade="BF"/>
          <w:sz w:val="20"/>
          <w:szCs w:val="20"/>
        </w:rPr>
        <w:t>)</w:t>
      </w:r>
      <w:r w:rsidR="00D14866"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>. A quest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e</w:t>
      </w:r>
      <w:r w:rsidR="00D14866"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si potranno aggiungere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ulteriori</w:t>
      </w:r>
      <w:r w:rsidR="00D14866"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interventi di </w:t>
      </w:r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 xml:space="preserve">orientamento e </w:t>
      </w:r>
      <w:r w:rsidR="00D14866"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 xml:space="preserve">assistenza </w:t>
      </w:r>
      <w:r w:rsidRPr="00723A2C">
        <w:rPr>
          <w:rFonts w:ascii="Open Sans" w:hAnsi="Open Sans" w:cs="Open Sans"/>
          <w:b/>
          <w:i/>
          <w:color w:val="365F91" w:themeColor="accent1" w:themeShade="BF"/>
          <w:sz w:val="20"/>
          <w:szCs w:val="20"/>
        </w:rPr>
        <w:t>specialistica</w:t>
      </w:r>
      <w:r w:rsidR="00D14866" w:rsidRPr="00D1486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a carattere individuale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>, sempre a distanza.</w:t>
      </w:r>
    </w:p>
    <w:p w:rsidR="00D14866" w:rsidRDefault="00D14866" w:rsidP="00D1486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C46351" w:rsidRDefault="00C46351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Tutti i servizi saranno erogati dalla rete delle </w:t>
      </w:r>
      <w:r w:rsidRPr="00C46351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Camere di Commercio Italiane all’Estero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che attueranno le iniziative previste per conto di </w:t>
      </w:r>
      <w:proofErr w:type="spellStart"/>
      <w:r>
        <w:rPr>
          <w:rFonts w:ascii="Open Sans" w:hAnsi="Open Sans" w:cs="Open Sans"/>
          <w:color w:val="365F91" w:themeColor="accent1" w:themeShade="BF"/>
          <w:sz w:val="20"/>
          <w:szCs w:val="20"/>
        </w:rPr>
        <w:t>Unioncamere</w:t>
      </w:r>
      <w:proofErr w:type="spellEnd"/>
      <w:r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</w:p>
    <w:p w:rsidR="00C46351" w:rsidRDefault="00C46351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</w:p>
    <w:p w:rsidR="00DE029A" w:rsidRDefault="00DE029A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</w:p>
    <w:p w:rsidR="00DD72CB" w:rsidRPr="00CA6AD6" w:rsidRDefault="00DD72CB" w:rsidP="00DE029A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ART. 2 – DESTINATARI</w:t>
      </w:r>
    </w:p>
    <w:p w:rsidR="00DD72CB" w:rsidRPr="00E50DE3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1. Sono ammesse a partecipare </w:t>
      </w:r>
      <w:proofErr w:type="gram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le micro</w:t>
      </w:r>
      <w:proofErr w:type="gram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, piccole e medie imprese, come definite dall’Allegato I al Regolamento n.</w:t>
      </w:r>
      <w:r w:rsid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651/2014/UE della Commissione europea, loro cooperative e consorzi, con sede e/o unità operativa </w:t>
      </w:r>
      <w:r w:rsidRPr="00E50DE3">
        <w:rPr>
          <w:rFonts w:ascii="Open Sans" w:hAnsi="Open Sans" w:cs="Open Sans"/>
          <w:color w:val="365F91" w:themeColor="accent1" w:themeShade="BF"/>
          <w:sz w:val="20"/>
          <w:szCs w:val="20"/>
        </w:rPr>
        <w:t>nella provincia di</w:t>
      </w:r>
      <w:r w:rsidR="00C46351" w:rsidRPr="00E50DE3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E50DE3" w:rsidRPr="00E50DE3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Cosenza</w:t>
      </w:r>
      <w:r w:rsidRPr="00E50DE3">
        <w:rPr>
          <w:rFonts w:ascii="Open Sans" w:hAnsi="Open Sans" w:cs="Open Sans"/>
          <w:color w:val="365F91" w:themeColor="accent1" w:themeShade="BF"/>
          <w:sz w:val="20"/>
          <w:szCs w:val="20"/>
        </w:rPr>
        <w:t>:</w:t>
      </w:r>
    </w:p>
    <w:p w:rsidR="00DD72CB" w:rsidRPr="00E50DE3" w:rsidRDefault="00DD72CB" w:rsidP="00C463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E50DE3">
        <w:rPr>
          <w:rFonts w:ascii="Open Sans" w:hAnsi="Open Sans" w:cs="Open Sans"/>
          <w:color w:val="365F91" w:themeColor="accent1" w:themeShade="BF"/>
          <w:sz w:val="20"/>
          <w:szCs w:val="20"/>
        </w:rPr>
        <w:t>iscritte al Registro Imprese e in regola con la denuncia di inizio attività al Rea della Camera di Commercio di</w:t>
      </w:r>
      <w:r w:rsidR="00E50DE3" w:rsidRPr="00E50DE3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Cosenza</w:t>
      </w:r>
      <w:r w:rsidRPr="00E50DE3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con sede e/o unità operativa (escluso magazzino o deposito) nella provincia di </w:t>
      </w:r>
      <w:r w:rsidR="00E50DE3" w:rsidRPr="00E50DE3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Cosenza</w:t>
      </w:r>
      <w:r w:rsidRPr="00E50DE3"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D72CB" w:rsidRPr="00CA6AD6" w:rsidRDefault="00DD72CB" w:rsidP="00C463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E50DE3">
        <w:rPr>
          <w:rFonts w:ascii="Open Sans" w:hAnsi="Open Sans" w:cs="Open Sans"/>
          <w:color w:val="365F91" w:themeColor="accent1" w:themeShade="BF"/>
          <w:sz w:val="20"/>
          <w:szCs w:val="20"/>
        </w:rPr>
        <w:t>in regola, e nell’esatta misura, con il pagamento del diritto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annuale camerale;</w:t>
      </w:r>
    </w:p>
    <w:p w:rsidR="00DD72CB" w:rsidRPr="00C46351" w:rsidRDefault="00DD72CB" w:rsidP="00C463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non sottoposte a procedure concorsuali (quali: fallimento, amministrazione controllata, amministrazione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straordinaria, concordato preventivo, liquidazione coatta amministrativa), e che non si trovino in stato di</w:t>
      </w:r>
      <w:r w:rsid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cessazione o sospensione dell’attività;</w:t>
      </w:r>
    </w:p>
    <w:p w:rsidR="00DD72CB" w:rsidRDefault="00DD72CB" w:rsidP="00C4635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rientranti in una delle seguenti categorie:</w:t>
      </w:r>
    </w:p>
    <w:p w:rsidR="001572CB" w:rsidRPr="00CA6AD6" w:rsidRDefault="001572CB" w:rsidP="00335F0E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>“potenziali esportatrici”: imprese che negli ultimi tre anni non hanno mai esportato ma presentano un elevato</w:t>
      </w:r>
      <w:r w:rsidR="00335F0E" w:rsidRPr="00335F0E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335F0E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interesse ed </w:t>
      </w:r>
      <w:r w:rsidR="00335F0E" w:rsidRPr="00335F0E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effettive capacità e potenzialità di presenza </w:t>
      </w:r>
      <w:r w:rsidR="00335F0E">
        <w:rPr>
          <w:rFonts w:ascii="Open Sans" w:hAnsi="Open Sans" w:cs="Open Sans"/>
          <w:color w:val="365F91" w:themeColor="accent1" w:themeShade="BF"/>
          <w:sz w:val="20"/>
          <w:szCs w:val="20"/>
        </w:rPr>
        <w:t>all’estero;</w:t>
      </w:r>
    </w:p>
    <w:p w:rsidR="001572CB" w:rsidRDefault="00DD72CB" w:rsidP="00C46351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“occasionali esportatrici”: quelle che</w:t>
      </w:r>
      <w:r w:rsidR="00C46351" w:rsidRPr="00C46351">
        <w:t xml:space="preserve"> 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negli ultimi tre anni hanno esportato </w:t>
      </w:r>
      <w:r w:rsidR="001572CB">
        <w:rPr>
          <w:rFonts w:ascii="Open Sans" w:hAnsi="Open Sans" w:cs="Open Sans"/>
          <w:color w:val="365F91" w:themeColor="accent1" w:themeShade="BF"/>
          <w:sz w:val="20"/>
          <w:szCs w:val="20"/>
        </w:rPr>
        <w:t>per un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1572CB">
        <w:rPr>
          <w:rFonts w:ascii="Open Sans" w:hAnsi="Open Sans" w:cs="Open Sans"/>
          <w:color w:val="365F91" w:themeColor="accent1" w:themeShade="BF"/>
          <w:sz w:val="20"/>
          <w:szCs w:val="20"/>
        </w:rPr>
        <w:t>solo anno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</w:t>
      </w:r>
      <w:r w:rsidR="001572CB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e/o 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quelle che esportano solo in uno/due mercati e</w:t>
      </w:r>
      <w:r w:rsidR="001572CB">
        <w:rPr>
          <w:rFonts w:ascii="Open Sans" w:hAnsi="Open Sans" w:cs="Open Sans"/>
          <w:color w:val="365F91" w:themeColor="accent1" w:themeShade="BF"/>
          <w:sz w:val="20"/>
          <w:szCs w:val="20"/>
        </w:rPr>
        <w:t>/o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quelle che esportano per meno del </w:t>
      </w:r>
      <w:r w:rsidR="001572CB">
        <w:rPr>
          <w:rFonts w:ascii="Open Sans" w:hAnsi="Open Sans" w:cs="Open Sans"/>
          <w:color w:val="365F91" w:themeColor="accent1" w:themeShade="BF"/>
          <w:sz w:val="20"/>
          <w:szCs w:val="20"/>
        </w:rPr>
        <w:t>20</w:t>
      </w:r>
      <w:r w:rsidR="00C46351"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% del fatturato</w:t>
      </w:r>
      <w:r w:rsidR="001572CB"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1572CB" w:rsidRDefault="001572CB" w:rsidP="001572CB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>“abituali esportatrici</w:t>
      </w:r>
      <w:proofErr w:type="gramStart"/>
      <w:r>
        <w:rPr>
          <w:rFonts w:ascii="Open Sans" w:hAnsi="Open Sans" w:cs="Open Sans"/>
          <w:color w:val="365F91" w:themeColor="accent1" w:themeShade="BF"/>
          <w:sz w:val="20"/>
          <w:szCs w:val="20"/>
        </w:rPr>
        <w:t>”</w:t>
      </w:r>
      <w:r w:rsidRPr="001572CB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”</w:t>
      </w:r>
      <w:proofErr w:type="gramEnd"/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: quelle che</w:t>
      </w:r>
      <w:r w:rsidRPr="00C46351">
        <w:t xml:space="preserve"> 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negli ultimi tre anni hanno esportato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per almeno due anni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e/o 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quelle che esportano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in almeno tre mercati esteri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e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/o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quelle che esportano per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oltre il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20</w:t>
      </w:r>
      <w:r w:rsidRPr="00C46351">
        <w:rPr>
          <w:rFonts w:ascii="Open Sans" w:hAnsi="Open Sans" w:cs="Open Sans"/>
          <w:color w:val="365F91" w:themeColor="accent1" w:themeShade="BF"/>
          <w:sz w:val="20"/>
          <w:szCs w:val="20"/>
        </w:rPr>
        <w:t>% del fatturato</w:t>
      </w:r>
      <w:r w:rsidR="00DE029A"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Default="00DE029A" w:rsidP="00DE02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lastRenderedPageBreak/>
        <w:t>operanti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in un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o dei seguenti settori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:</w:t>
      </w:r>
    </w:p>
    <w:p w:rsid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Agroalimentare (vitivinicolo, oleario, dolciumi e prodotti da forno, caseario, lavorazione carni e salumi, ecc.)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82102B" w:rsidRDefault="0082102B" w:rsidP="008210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82102B" w:rsidRPr="0082102B" w:rsidRDefault="0082102B" w:rsidP="008210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Meccanica, componentistica e automazione industriale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Sistema moda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Arredo, design e sistema casa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Componenti elettrici ed elettronici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Gomma e plastica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Sanità (farmaceutico, elettromedicali, DPI, ecc.)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Chimica e cosmetica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ICT e high </w:t>
      </w:r>
      <w:proofErr w:type="spellStart"/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tech</w:t>
      </w:r>
      <w:proofErr w:type="spellEnd"/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Automotive e altri mezzi di trasporto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Costruzioni (edilizia, serramenti, vetro, ceramica, ecc.)</w:t>
      </w:r>
    </w:p>
    <w:p w:rsidR="00DE029A" w:rsidRPr="00DE029A" w:rsidRDefault="00DE029A" w:rsidP="00DE029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DE029A">
        <w:rPr>
          <w:rFonts w:ascii="Open Sans" w:hAnsi="Open Sans" w:cs="Open Sans"/>
          <w:color w:val="365F91" w:themeColor="accent1" w:themeShade="BF"/>
          <w:sz w:val="20"/>
          <w:szCs w:val="20"/>
        </w:rPr>
        <w:t>Ambiente ed energia</w:t>
      </w:r>
    </w:p>
    <w:p w:rsidR="00DE029A" w:rsidRDefault="00DE029A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2. Per </w:t>
      </w:r>
      <w:r w:rsidR="00DE029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dimostrare di possedere i requisiti d) ed e) e poter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aderire </w:t>
      </w:r>
      <w:r w:rsidR="00DE029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così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all’iniziativa</w:t>
      </w:r>
      <w:r w:rsidR="00DE029A">
        <w:rPr>
          <w:rFonts w:ascii="Open Sans" w:hAnsi="Open Sans" w:cs="Open Sans"/>
          <w:color w:val="365F91" w:themeColor="accent1" w:themeShade="BF"/>
          <w:sz w:val="20"/>
          <w:szCs w:val="20"/>
        </w:rPr>
        <w:t>,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è necessario profilarsi sul sito https://www.sostegnoexport.it, compilando il breve</w:t>
      </w:r>
      <w:r w:rsidR="00DE029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questionario cui si accede con l’apposito link “Sei un’impresa interessata a operare all’estero?”. Il completamento</w:t>
      </w:r>
      <w:r w:rsidR="0030044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dell’attività di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profilazione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sarà considerata quale condizione vincolante per la valutazione dell’ammissibilità delle</w:t>
      </w:r>
      <w:r w:rsidR="0030044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imprese candidate.</w:t>
      </w:r>
    </w:p>
    <w:p w:rsidR="0030044F" w:rsidRDefault="0030044F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30044F" w:rsidRPr="00CA6AD6" w:rsidRDefault="0030044F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Pr="00CA6AD6" w:rsidRDefault="00DD72CB" w:rsidP="0030044F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ART.3 ADESIONE</w:t>
      </w:r>
    </w:p>
    <w:p w:rsidR="00DD72CB" w:rsidRPr="00CA6AD6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1. Le imprese che vogliano partecipare al presente programma dovranno:</w:t>
      </w:r>
    </w:p>
    <w:p w:rsidR="00DD72CB" w:rsidRPr="00D6223E" w:rsidRDefault="0030044F" w:rsidP="0030044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>-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Inviare la Scheda di adesione, firmata digitalmente dal legale rappresentante dell’impresa o firmata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calligraficamente con allegata copia di un documento di identità in corso di validità del legale </w:t>
      </w:r>
      <w:r w:rsidR="00DD72CB" w:rsidRPr="00B874AA">
        <w:rPr>
          <w:rFonts w:ascii="Open Sans" w:hAnsi="Open Sans" w:cs="Open Sans"/>
          <w:color w:val="365F91" w:themeColor="accent1" w:themeShade="BF"/>
          <w:sz w:val="20"/>
          <w:szCs w:val="20"/>
        </w:rPr>
        <w:t>rappresentante</w:t>
      </w:r>
      <w:r w:rsidRPr="00B874A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DD72CB" w:rsidRPr="00B874A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esclusivamente alla </w:t>
      </w:r>
      <w:proofErr w:type="spellStart"/>
      <w:r w:rsidR="00DD72CB" w:rsidRPr="00B874AA">
        <w:rPr>
          <w:rFonts w:ascii="Open Sans" w:hAnsi="Open Sans" w:cs="Open Sans"/>
          <w:color w:val="365F91" w:themeColor="accent1" w:themeShade="BF"/>
          <w:sz w:val="20"/>
          <w:szCs w:val="20"/>
        </w:rPr>
        <w:t>pec</w:t>
      </w:r>
      <w:proofErr w:type="spellEnd"/>
      <w:r w:rsidR="00DD72CB" w:rsidRPr="00B874A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B874AA" w:rsidRPr="00B874AA">
        <w:rPr>
          <w:rFonts w:ascii="Open Sans" w:hAnsi="Open Sans" w:cs="Open Sans"/>
          <w:color w:val="365F91" w:themeColor="accent1" w:themeShade="BF"/>
          <w:sz w:val="20"/>
          <w:szCs w:val="20"/>
        </w:rPr>
        <w:t>calab@pec.it</w:t>
      </w:r>
      <w:r w:rsidR="00DD72CB" w:rsidRPr="00B874AA">
        <w:rPr>
          <w:rFonts w:ascii="Open Sans" w:hAnsi="Open Sans" w:cs="Open Sans"/>
          <w:color w:val="365F91" w:themeColor="accent1" w:themeShade="BF"/>
          <w:sz w:val="20"/>
          <w:szCs w:val="20"/>
        </w:rPr>
        <w:t>, indicando</w:t>
      </w:r>
      <w:r w:rsidR="00DD72CB" w:rsidRPr="00B874AA">
        <w:rPr>
          <w:rFonts w:ascii="Open Sans" w:hAnsi="Open Sans" w:cs="Open Sans"/>
          <w:sz w:val="20"/>
          <w:szCs w:val="20"/>
        </w:rPr>
        <w:t xml:space="preserve"> </w:t>
      </w:r>
      <w:r w:rsidR="00DD72CB" w:rsidRPr="00D6223E">
        <w:rPr>
          <w:rFonts w:ascii="Open Sans" w:hAnsi="Open Sans" w:cs="Open Sans"/>
          <w:color w:val="365F91" w:themeColor="accent1" w:themeShade="BF"/>
          <w:sz w:val="20"/>
          <w:szCs w:val="20"/>
        </w:rPr>
        <w:t>nell’oggetto “PROGETTO</w:t>
      </w:r>
      <w:r w:rsidRPr="00D6223E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STAY EXPORT</w:t>
      </w:r>
      <w:r w:rsidR="00DD72CB" w:rsidRPr="00D6223E">
        <w:rPr>
          <w:rFonts w:ascii="Open Sans" w:hAnsi="Open Sans" w:cs="Open Sans"/>
          <w:color w:val="365F91" w:themeColor="accent1" w:themeShade="BF"/>
          <w:sz w:val="20"/>
          <w:szCs w:val="20"/>
        </w:rPr>
        <w:t>” – Adesione</w:t>
      </w:r>
      <w:r w:rsidRPr="00D6223E">
        <w:rPr>
          <w:rFonts w:ascii="Open Sans" w:hAnsi="Open Sans" w:cs="Open Sans"/>
          <w:color w:val="365F91" w:themeColor="accent1" w:themeShade="BF"/>
          <w:sz w:val="20"/>
          <w:szCs w:val="20"/>
        </w:rPr>
        <w:t>;</w:t>
      </w:r>
    </w:p>
    <w:p w:rsidR="00DD72CB" w:rsidRPr="00CA6AD6" w:rsidRDefault="00DD72CB" w:rsidP="0030044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- profilarsi sul sito https://www.sostegnoexport.it, come sopra specificato.</w:t>
      </w:r>
    </w:p>
    <w:p w:rsidR="0030044F" w:rsidRDefault="0030044F" w:rsidP="0030044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0C74E8" w:rsidRPr="00047D1C" w:rsidRDefault="0030044F" w:rsidP="00CA6AD6">
      <w:pPr>
        <w:jc w:val="both"/>
        <w:rPr>
          <w:rFonts w:ascii="Open Sans" w:hAnsi="Open Sans" w:cs="Open Sans"/>
          <w:color w:val="365F91" w:themeColor="accent1" w:themeShade="BF"/>
          <w:sz w:val="20"/>
          <w:szCs w:val="20"/>
          <w:u w:val="single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2. 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Le Schede di adesio</w:t>
      </w:r>
      <w:r w:rsidR="00C76A9F">
        <w:rPr>
          <w:rFonts w:ascii="Open Sans" w:hAnsi="Open Sans" w:cs="Open Sans"/>
          <w:color w:val="365F91" w:themeColor="accent1" w:themeShade="BF"/>
          <w:sz w:val="20"/>
          <w:szCs w:val="20"/>
        </w:rPr>
        <w:t>ne dovranno pervenire entro</w:t>
      </w:r>
      <w:r w:rsidR="00C76A9F">
        <w:rPr>
          <w:rFonts w:ascii="Open Sans" w:hAnsi="Open Sans" w:cs="Open Sans"/>
          <w:color w:val="365F91" w:themeColor="accent1" w:themeShade="BF"/>
          <w:sz w:val="20"/>
          <w:szCs w:val="20"/>
          <w:u w:val="single"/>
        </w:rPr>
        <w:t xml:space="preserve"> il </w:t>
      </w:r>
      <w:r w:rsidR="00B874AA" w:rsidRPr="00047D1C">
        <w:rPr>
          <w:rFonts w:ascii="Open Sans" w:hAnsi="Open Sans" w:cs="Open Sans"/>
          <w:color w:val="365F91" w:themeColor="accent1" w:themeShade="BF"/>
          <w:sz w:val="20"/>
          <w:szCs w:val="20"/>
          <w:u w:val="single"/>
        </w:rPr>
        <w:t>16</w:t>
      </w:r>
      <w:r w:rsidRPr="00047D1C">
        <w:rPr>
          <w:rFonts w:ascii="Open Sans" w:hAnsi="Open Sans" w:cs="Open Sans"/>
          <w:color w:val="365F91" w:themeColor="accent1" w:themeShade="BF"/>
          <w:sz w:val="20"/>
          <w:szCs w:val="20"/>
          <w:u w:val="single"/>
        </w:rPr>
        <w:t>/</w:t>
      </w:r>
      <w:r w:rsidR="00B874AA" w:rsidRPr="00047D1C">
        <w:rPr>
          <w:rFonts w:ascii="Open Sans" w:hAnsi="Open Sans" w:cs="Open Sans"/>
          <w:color w:val="365F91" w:themeColor="accent1" w:themeShade="BF"/>
          <w:sz w:val="20"/>
          <w:szCs w:val="20"/>
          <w:u w:val="single"/>
        </w:rPr>
        <w:t>11</w:t>
      </w:r>
      <w:r w:rsidRPr="00047D1C">
        <w:rPr>
          <w:rFonts w:ascii="Open Sans" w:hAnsi="Open Sans" w:cs="Open Sans"/>
          <w:color w:val="365F91" w:themeColor="accent1" w:themeShade="BF"/>
          <w:sz w:val="20"/>
          <w:szCs w:val="20"/>
          <w:u w:val="single"/>
        </w:rPr>
        <w:t>/2020</w:t>
      </w:r>
    </w:p>
    <w:p w:rsidR="00DD72CB" w:rsidRPr="00CA6AD6" w:rsidRDefault="0030044F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3. 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La Camera di Commercio di </w:t>
      </w:r>
      <w:r w:rsidR="00D6223E" w:rsidRPr="00D6223E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Cosenza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si riserva la facoltà di richiedere all’impresa eventuali integrazioni della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domanda.</w:t>
      </w:r>
    </w:p>
    <w:p w:rsidR="00323D95" w:rsidRDefault="00323D95" w:rsidP="00323D9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323D95" w:rsidRPr="00CA6AD6" w:rsidRDefault="00323D95" w:rsidP="00323D9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Pr="00CA6AD6" w:rsidRDefault="00DD72CB" w:rsidP="0030044F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ART. 4 – ATTIVITA’ PREVISTE E MODALITA’ DI PARTECIPAZIONE</w:t>
      </w:r>
    </w:p>
    <w:p w:rsidR="00DD72CB" w:rsidRPr="00CA6AD6" w:rsidRDefault="00EC2E65" w:rsidP="00EC2E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>1.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Le attività progettuali saranno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, nel dettaglio,</w:t>
      </w:r>
      <w:r w:rsidR="00DD72CB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articolate in due fasi:</w:t>
      </w:r>
    </w:p>
    <w:p w:rsidR="00875B48" w:rsidRPr="00CA6AD6" w:rsidRDefault="00DD72CB" w:rsidP="00EC2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a) </w:t>
      </w:r>
      <w:r w:rsidR="00875B48" w:rsidRPr="00875B48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schede informative</w:t>
      </w:r>
      <w:r w:rsidR="00875B48" w:rsidRP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aggiornate su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i</w:t>
      </w:r>
      <w:r w:rsidR="00875B48" w:rsidRP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paes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i a maggior interscambio commerciale con l’Italia (fornite dalla Camera di commercio) e una serie di</w:t>
      </w:r>
      <w:r w:rsidR="00875B48" w:rsidRP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seminari </w:t>
      </w:r>
      <w:r w:rsidR="00875B48" w:rsidRP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formativi/informativi fruibili on line 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(</w:t>
      </w:r>
      <w:proofErr w:type="spellStart"/>
      <w:r w:rsidR="00875B48" w:rsidRPr="00875B48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webinar</w:t>
      </w:r>
      <w:proofErr w:type="spellEnd"/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)</w:t>
      </w:r>
      <w:r w:rsidR="00875B48" w:rsidRP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dedicati alle imprese italiane che vogliono affrontare il mercato straniero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. </w:t>
      </w:r>
    </w:p>
    <w:p w:rsidR="00875B48" w:rsidRPr="00CA6AD6" w:rsidRDefault="00DD72CB" w:rsidP="00EC2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A questa prima fase potr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anno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accedere 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tutte le imprese val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utate ammissibili</w:t>
      </w:r>
      <w:r w:rsidR="00875B48"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</w:p>
    <w:p w:rsidR="007464FA" w:rsidRDefault="00DD72CB" w:rsidP="00EC2E65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b) </w:t>
      </w:r>
      <w:r w:rsidR="008D149C">
        <w:rPr>
          <w:rFonts w:ascii="Open Sans" w:hAnsi="Open Sans" w:cs="Open Sans"/>
          <w:color w:val="365F91" w:themeColor="accent1" w:themeShade="BF"/>
          <w:sz w:val="20"/>
          <w:szCs w:val="20"/>
        </w:rPr>
        <w:t>a seguito della partecipazione a</w:t>
      </w:r>
      <w:r w:rsidR="00B2018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un</w:t>
      </w:r>
      <w:r w:rsidR="008D149C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proofErr w:type="spellStart"/>
      <w:r w:rsidR="008D149C">
        <w:rPr>
          <w:rFonts w:ascii="Open Sans" w:hAnsi="Open Sans" w:cs="Open Sans"/>
          <w:color w:val="365F91" w:themeColor="accent1" w:themeShade="BF"/>
          <w:sz w:val="20"/>
          <w:szCs w:val="20"/>
        </w:rPr>
        <w:t>webinar</w:t>
      </w:r>
      <w:proofErr w:type="spellEnd"/>
      <w:r w:rsidR="008D149C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B20184">
        <w:rPr>
          <w:rFonts w:ascii="Open Sans" w:hAnsi="Open Sans" w:cs="Open Sans"/>
          <w:color w:val="365F91" w:themeColor="accent1" w:themeShade="BF"/>
          <w:sz w:val="20"/>
          <w:szCs w:val="20"/>
        </w:rPr>
        <w:t>organizzato da una Camera di Commercio Italiana all’Estero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(CCIE)</w:t>
      </w:r>
      <w:r w:rsidR="008D149C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le imprese considerate maggiormente pronte per aprirsi a quello specifico mercato 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>potranno concorrere a un servizio</w:t>
      </w:r>
      <w:r w:rsidR="004420FF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di </w:t>
      </w:r>
      <w:r w:rsidR="004420FF" w:rsidRP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orientamento individuale 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 distanza </w:t>
      </w:r>
      <w:r w:rsidR="004420FF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>(</w:t>
      </w:r>
      <w:r w:rsidR="004420FF" w:rsidRPr="00B20184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web-</w:t>
      </w:r>
      <w:proofErr w:type="spellStart"/>
      <w:r w:rsidR="004420FF" w:rsidRPr="00B20184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mentoring</w:t>
      </w:r>
      <w:proofErr w:type="spellEnd"/>
      <w:r w:rsidR="004420FF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>)</w:t>
      </w:r>
      <w:r w:rsidR="00914F83">
        <w:rPr>
          <w:rStyle w:val="Rimandonotaapidipagina"/>
          <w:rFonts w:ascii="Open Sans" w:hAnsi="Open Sans" w:cs="Open Sans"/>
          <w:color w:val="365F91" w:themeColor="accent1" w:themeShade="BF"/>
          <w:sz w:val="20"/>
          <w:szCs w:val="20"/>
        </w:rPr>
        <w:footnoteReference w:id="1"/>
      </w:r>
      <w:r w:rsidR="00914F83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>per rispondere a</w:t>
      </w:r>
      <w:r w:rsidR="004420FF" w:rsidRP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esigenze di approfondimento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, </w:t>
      </w:r>
      <w:r w:rsidR="004420FF" w:rsidRPr="004420FF">
        <w:rPr>
          <w:rFonts w:ascii="Open Sans" w:hAnsi="Open Sans" w:cs="Open Sans"/>
          <w:color w:val="365F91" w:themeColor="accent1" w:themeShade="BF"/>
          <w:sz w:val="20"/>
          <w:szCs w:val="20"/>
        </w:rPr>
        <w:t>della durata orientativa di 90 minuti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(</w:t>
      </w:r>
      <w:r w:rsidR="004420FF" w:rsidRPr="004420FF">
        <w:rPr>
          <w:rFonts w:ascii="Open Sans" w:hAnsi="Open Sans" w:cs="Open Sans"/>
          <w:color w:val="365F91" w:themeColor="accent1" w:themeShade="BF"/>
          <w:sz w:val="20"/>
          <w:szCs w:val="20"/>
        </w:rPr>
        <w:t>in una sola seduta o più</w:t>
      </w:r>
      <w:r w:rsidR="004420FF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). </w:t>
      </w:r>
    </w:p>
    <w:p w:rsidR="0082102B" w:rsidRDefault="0082102B" w:rsidP="00EC2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82102B" w:rsidRDefault="0082102B" w:rsidP="00EC2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82102B" w:rsidRDefault="0082102B" w:rsidP="00EC2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7464FA" w:rsidRPr="00CA6AD6" w:rsidRDefault="007464FA" w:rsidP="00EC2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A quest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o servizio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potr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à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accedere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un numero massimo di </w:t>
      </w:r>
      <w:r w:rsidR="00C0370B">
        <w:rPr>
          <w:rFonts w:ascii="Open Sans" w:hAnsi="Open Sans" w:cs="Open Sans"/>
          <w:color w:val="365F91" w:themeColor="accent1" w:themeShade="BF"/>
          <w:sz w:val="20"/>
          <w:szCs w:val="20"/>
        </w:rPr>
        <w:t>10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imprese per ciascun </w:t>
      </w:r>
      <w:proofErr w:type="spellStart"/>
      <w:r>
        <w:rPr>
          <w:rFonts w:ascii="Open Sans" w:hAnsi="Open Sans" w:cs="Open Sans"/>
          <w:color w:val="365F91" w:themeColor="accent1" w:themeShade="BF"/>
          <w:sz w:val="20"/>
          <w:szCs w:val="20"/>
        </w:rPr>
        <w:t>webinar</w:t>
      </w:r>
      <w:proofErr w:type="spellEnd"/>
      <w:r w:rsidR="00C0370B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(sulla base del paese prescelto), selezionate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sulla base dell’ordine di invio della domanda di iscrizione al </w:t>
      </w:r>
      <w:proofErr w:type="spellStart"/>
      <w:r>
        <w:rPr>
          <w:rFonts w:ascii="Open Sans" w:hAnsi="Open Sans" w:cs="Open Sans"/>
          <w:color w:val="365F91" w:themeColor="accent1" w:themeShade="BF"/>
          <w:sz w:val="20"/>
          <w:szCs w:val="20"/>
        </w:rPr>
        <w:t>webinar</w:t>
      </w:r>
      <w:proofErr w:type="spellEnd"/>
      <w:r w:rsidR="00C0370B"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</w:p>
    <w:p w:rsidR="0082102B" w:rsidRDefault="0082102B" w:rsidP="00EC2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EC2E65" w:rsidRDefault="0002384C" w:rsidP="00EC2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>Per un numero più ristretto di paesi</w:t>
      </w:r>
      <w:r w:rsidR="00226761">
        <w:rPr>
          <w:rFonts w:ascii="Open Sans" w:hAnsi="Open Sans" w:cs="Open Sans"/>
          <w:color w:val="365F91" w:themeColor="accent1" w:themeShade="BF"/>
          <w:sz w:val="20"/>
          <w:szCs w:val="20"/>
        </w:rPr>
        <w:t>,</w:t>
      </w:r>
      <w:r>
        <w:rPr>
          <w:rStyle w:val="Rimandonotaapidipagina"/>
          <w:rFonts w:ascii="Open Sans" w:hAnsi="Open Sans" w:cs="Open Sans"/>
          <w:color w:val="365F91" w:themeColor="accent1" w:themeShade="BF"/>
          <w:sz w:val="20"/>
          <w:szCs w:val="20"/>
        </w:rPr>
        <w:footnoteReference w:id="2"/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226761">
        <w:rPr>
          <w:rFonts w:ascii="Open Sans" w:hAnsi="Open Sans" w:cs="Open Sans"/>
          <w:color w:val="365F91" w:themeColor="accent1" w:themeShade="BF"/>
          <w:sz w:val="20"/>
          <w:szCs w:val="20"/>
        </w:rPr>
        <w:t>successivamente al web-</w:t>
      </w:r>
      <w:proofErr w:type="spellStart"/>
      <w:r w:rsidR="00226761">
        <w:rPr>
          <w:rFonts w:ascii="Open Sans" w:hAnsi="Open Sans" w:cs="Open Sans"/>
          <w:color w:val="365F91" w:themeColor="accent1" w:themeShade="BF"/>
          <w:sz w:val="20"/>
          <w:szCs w:val="20"/>
        </w:rPr>
        <w:t>mentoring</w:t>
      </w:r>
      <w:proofErr w:type="spellEnd"/>
      <w:r w:rsidR="0022676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le imprese riceveranno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un </w:t>
      </w:r>
      <w:r w:rsidR="008D149C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>ulterior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e</w:t>
      </w:r>
      <w:r w:rsidR="008D149C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226761" w:rsidRPr="00EC2E65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 xml:space="preserve">servizio </w:t>
      </w:r>
      <w:r w:rsidR="008D149C" w:rsidRPr="00EC2E65">
        <w:rPr>
          <w:rFonts w:ascii="Open Sans" w:hAnsi="Open Sans" w:cs="Open Sans"/>
          <w:b/>
          <w:color w:val="365F91" w:themeColor="accent1" w:themeShade="BF"/>
          <w:sz w:val="20"/>
          <w:szCs w:val="20"/>
        </w:rPr>
        <w:t>di assistenza specialistica</w:t>
      </w:r>
      <w:r w:rsidR="008D149C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>, a carattere individuale</w:t>
      </w:r>
      <w:r w:rsidR="0097740A">
        <w:rPr>
          <w:rFonts w:ascii="Open Sans" w:hAnsi="Open Sans" w:cs="Open Sans"/>
          <w:color w:val="365F91" w:themeColor="accent1" w:themeShade="BF"/>
          <w:sz w:val="20"/>
          <w:szCs w:val="20"/>
        </w:rPr>
        <w:t>, per aiutarle a muovere i primi passi</w:t>
      </w:r>
      <w:r w:rsidR="0097740A" w:rsidRPr="0097740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in maniera corretta </w:t>
      </w:r>
      <w:r w:rsidR="0097740A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sullo specifico mercato </w:t>
      </w:r>
      <w:r w:rsidR="0097740A" w:rsidRPr="0097740A">
        <w:rPr>
          <w:rFonts w:ascii="Open Sans" w:hAnsi="Open Sans" w:cs="Open Sans"/>
          <w:color w:val="365F91" w:themeColor="accent1" w:themeShade="BF"/>
          <w:sz w:val="20"/>
          <w:szCs w:val="20"/>
        </w:rPr>
        <w:t>estero (consulenza fiscale, legale, finanziaria, scientifica e tecnologica, etc.)</w:t>
      </w:r>
      <w:r w:rsidR="008D149C" w:rsidRPr="008D149C"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</w:p>
    <w:p w:rsidR="00EC2E65" w:rsidRDefault="00EC2E65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EC2E65" w:rsidRDefault="00DD72CB" w:rsidP="00EC2E6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2. Le imprese aderenti riceveranno apposite comunicazioni dal responsabile del procedimento all’indirizzo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pec</w:t>
      </w:r>
      <w:proofErr w:type="spellEnd"/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dell’impresa, contenente l’ammissione all’iniziativa e la conferma della partecipazione 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ai </w:t>
      </w:r>
      <w:proofErr w:type="spellStart"/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>webinar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. </w:t>
      </w:r>
    </w:p>
    <w:p w:rsidR="00CD4E2C" w:rsidRDefault="00CD4E2C" w:rsidP="00EC2E6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3. Le imprese ammesse alla seconda fase del progetto (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pacchetto composto da 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>web-</w:t>
      </w:r>
      <w:proofErr w:type="spellStart"/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>mentoring</w:t>
      </w:r>
      <w:proofErr w:type="spellEnd"/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e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>, per alcuni paesi,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987348">
        <w:rPr>
          <w:rFonts w:ascii="Open Sans" w:hAnsi="Open Sans" w:cs="Open Sans"/>
          <w:color w:val="365F91" w:themeColor="accent1" w:themeShade="BF"/>
          <w:sz w:val="20"/>
          <w:szCs w:val="20"/>
        </w:rPr>
        <w:t>assistenza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specialistic</w:t>
      </w:r>
      <w:r w:rsidR="00987348">
        <w:rPr>
          <w:rFonts w:ascii="Open Sans" w:hAnsi="Open Sans" w:cs="Open Sans"/>
          <w:color w:val="365F91" w:themeColor="accent1" w:themeShade="BF"/>
          <w:sz w:val="20"/>
          <w:szCs w:val="20"/>
        </w:rPr>
        <w:t>a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) riceveranno apposita comunicazione</w:t>
      </w:r>
      <w:r w:rsidR="00EC2E65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da parte del responsabile del procedimento. A tali imprese verrà comunicato l’importo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dell’aiuto de </w:t>
      </w:r>
      <w:proofErr w:type="spellStart"/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>minimis</w:t>
      </w:r>
      <w:proofErr w:type="spellEnd"/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concesso, che sarà comunque </w:t>
      </w:r>
      <w:r w:rsidR="00987348">
        <w:rPr>
          <w:rFonts w:ascii="Open Sans" w:hAnsi="Open Sans" w:cs="Open Sans"/>
          <w:color w:val="365F91" w:themeColor="accent1" w:themeShade="BF"/>
          <w:sz w:val="20"/>
          <w:szCs w:val="20"/>
        </w:rPr>
        <w:t>non superiore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a euro 2.600 per </w:t>
      </w:r>
      <w:r w:rsidR="00987348">
        <w:rPr>
          <w:rFonts w:ascii="Open Sans" w:hAnsi="Open Sans" w:cs="Open Sans"/>
          <w:color w:val="365F91" w:themeColor="accent1" w:themeShade="BF"/>
          <w:sz w:val="20"/>
          <w:szCs w:val="20"/>
        </w:rPr>
        <w:t>qualsiasi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paese per il quale si riceverà il servizio.</w:t>
      </w:r>
    </w:p>
    <w:p w:rsidR="00A33126" w:rsidRPr="00CA6AD6" w:rsidRDefault="00A33126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4. Le imprese selezionate dovranno avvertire dell’eventuale impossibilità (per gravi e non prevedibili motivi) a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partecipare alle iniziative programmate per le quali avranno ricevuto relativa comunicazione di ammissione, entro </w:t>
      </w:r>
      <w:proofErr w:type="gram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i n.</w:t>
      </w:r>
      <w:proofErr w:type="gram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7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giorni antecedenti la data prevista delle stesse.</w:t>
      </w:r>
    </w:p>
    <w:p w:rsidR="00A33126" w:rsidRDefault="00A33126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A33126" w:rsidRPr="00CA6AD6" w:rsidRDefault="00A33126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Pr="00CA6AD6" w:rsidRDefault="00DD72CB" w:rsidP="00A33126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ART. 5 - REGIME COMUNITARIO</w:t>
      </w:r>
    </w:p>
    <w:p w:rsidR="00DD72CB" w:rsidRPr="00CA6AD6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1. Gli aiuti relativi alla definizione del </w:t>
      </w:r>
      <w:r w:rsidR="00A33126" w:rsidRP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pacchetto 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di servizio </w:t>
      </w:r>
      <w:r w:rsidR="00A33126" w:rsidRPr="00A33126">
        <w:rPr>
          <w:rFonts w:ascii="Open Sans" w:hAnsi="Open Sans" w:cs="Open Sans"/>
          <w:color w:val="365F91" w:themeColor="accent1" w:themeShade="BF"/>
          <w:sz w:val="20"/>
          <w:szCs w:val="20"/>
        </w:rPr>
        <w:t>composto da web-</w:t>
      </w:r>
      <w:proofErr w:type="spellStart"/>
      <w:r w:rsidR="00A33126" w:rsidRPr="00A33126">
        <w:rPr>
          <w:rFonts w:ascii="Open Sans" w:hAnsi="Open Sans" w:cs="Open Sans"/>
          <w:color w:val="365F91" w:themeColor="accent1" w:themeShade="BF"/>
          <w:sz w:val="20"/>
          <w:szCs w:val="20"/>
        </w:rPr>
        <w:t>mentoring</w:t>
      </w:r>
      <w:proofErr w:type="spellEnd"/>
      <w:r w:rsidR="00A33126" w:rsidRP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e, per alcuni pa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>esi, orientamento specialistico</w:t>
      </w:r>
      <w:r w:rsidR="00A33126" w:rsidRP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sono concessi, in regime “de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minimis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”, ai sensi dei</w:t>
      </w:r>
      <w:r w:rsidR="00A3312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Regolamenti n. 1407/2013 o n. 1408/2013 del 18.12.2013 (GUUE L 352 del 24.12.2013) - come modificato dal</w:t>
      </w:r>
      <w:r w:rsidR="00B71BD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Regolamento n. 2019/316 del 21.2.2019 (GUUE L 51I del 22.2.2019) - ovvero del Regolamento n. 717/2014 del 27 giugno</w:t>
      </w:r>
      <w:r w:rsidR="00B71BD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2014 (GUUE L 190 del 28.6.2014).</w:t>
      </w:r>
    </w:p>
    <w:p w:rsidR="00DD72CB" w:rsidRPr="00CA6AD6" w:rsidRDefault="00DD72CB" w:rsidP="00B71BD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2. In base a tali Regolamenti, l’importo complessivo degli aiuti “de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minimis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” accordati ad un’impresa “unica”</w:t>
      </w:r>
      <w:r w:rsidRPr="00CA6AD6">
        <w:rPr>
          <w:rStyle w:val="Rimandonotaapidipagina"/>
          <w:rFonts w:ascii="Open Sans" w:hAnsi="Open Sans" w:cs="Open Sans"/>
          <w:color w:val="365F91" w:themeColor="accent1" w:themeShade="BF"/>
          <w:sz w:val="20"/>
          <w:szCs w:val="20"/>
        </w:rPr>
        <w:footnoteReference w:id="3"/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3"/>
          <w:szCs w:val="13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non può</w:t>
      </w:r>
      <w:r w:rsidR="00B71BD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superare i massimali pertinenti nell’arco di tre esercizi finanziari. Su richiesta della Camera, il rappresentante legale di</w:t>
      </w:r>
      <w:r w:rsidR="00B71BD1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ogni impresa rilascerà idonea dichiarazione in merito.</w:t>
      </w: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3. Per quanto non disciplinato o definito espressamente dal presente bando si fa rinvio ai suddetti Regolamenti; in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ogni caso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>,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nulla di quanto previsto nel presente Bando può essere interpretato in maniera difforme rispetto a quanto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stabilito dalle norme pertinenti di tali Regolamenti.</w:t>
      </w:r>
    </w:p>
    <w:p w:rsidR="00E73344" w:rsidRDefault="00E73344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82102B" w:rsidRDefault="0082102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82102B" w:rsidRDefault="0082102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82102B" w:rsidRDefault="0082102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82102B" w:rsidRDefault="0082102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E73344" w:rsidRPr="00CA6AD6" w:rsidRDefault="00E73344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Pr="00CA6AD6" w:rsidRDefault="00DD72CB" w:rsidP="00E73344">
      <w:pPr>
        <w:autoSpaceDE w:val="0"/>
        <w:autoSpaceDN w:val="0"/>
        <w:adjustRightInd w:val="0"/>
        <w:spacing w:after="120"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ART. 6 – DISPOSIZIONI FINALI</w:t>
      </w: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1. Ai sensi della L. 241/90 “Nuove norme in materia di procedimento amministrativo e di diritto di accesso ai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documenti amministrativi” e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ss.</w:t>
      </w:r>
      <w:proofErr w:type="gram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mm.ii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  <w:proofErr w:type="gram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il procedimento amministrativo riferito alla presente manifestazione di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i</w:t>
      </w:r>
      <w:r w:rsidR="005E6851">
        <w:rPr>
          <w:rFonts w:ascii="Open Sans" w:hAnsi="Open Sans" w:cs="Open Sans"/>
          <w:color w:val="365F91" w:themeColor="accent1" w:themeShade="BF"/>
          <w:sz w:val="20"/>
          <w:szCs w:val="20"/>
        </w:rPr>
        <w:t>nteresse è assegnato all’Ufficio Agenda Digitale e Struttura di Controllo</w:t>
      </w:r>
      <w:r w:rsidRPr="00D6223E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5E6851" w:rsidRPr="005E6851">
        <w:rPr>
          <w:rFonts w:ascii="Open Sans" w:hAnsi="Open Sans" w:cs="Open Sans"/>
          <w:color w:val="365F91" w:themeColor="accent1" w:themeShade="BF"/>
          <w:sz w:val="20"/>
          <w:szCs w:val="20"/>
        </w:rPr>
        <w:t>nella persona della Responsabile Dott.ssa Brunella Dho</w:t>
      </w:r>
      <w:r w:rsidR="005E6851" w:rsidRPr="005E6851">
        <w:rPr>
          <w:rFonts w:ascii="Open Sans" w:hAnsi="Open Sans" w:cs="Open Sans"/>
          <w:sz w:val="20"/>
          <w:szCs w:val="20"/>
        </w:rPr>
        <w:t>.</w:t>
      </w:r>
      <w:r w:rsidRPr="005E6851">
        <w:rPr>
          <w:rFonts w:ascii="Open Sans" w:hAnsi="Open Sans" w:cs="Open Sans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L’inizio del procedimento coincide con la data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di protocollazione della domanda.</w:t>
      </w:r>
    </w:p>
    <w:p w:rsidR="00E73344" w:rsidRPr="00CA6AD6" w:rsidRDefault="00E73344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2. I dati acquisiti in esecuzione della presente manifestazione di interesse e dalla scheda di adesione saranno utilizzati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esclusivamente per gli scopi previsti dalla manifestazione di interesse e saranno oggetto di trattamento svolto con o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senza l’ausilio di sistemi informatici, nel pieno rispetto delle leggi e dei regolamenti vigenti, ai sensi del </w:t>
      </w:r>
      <w:proofErr w:type="gramStart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D.Lgs</w:t>
      </w:r>
      <w:proofErr w:type="gram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.196/2003 e del Regolamento UE 679/2016.</w:t>
      </w:r>
    </w:p>
    <w:p w:rsidR="00E73344" w:rsidRPr="00CA6AD6" w:rsidRDefault="00E73344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Pr="00330310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3. Il titolare dei dati forniti è la Camera di Commercio, Industria, Artigianato e Agricoltura di </w:t>
      </w:r>
      <w:proofErr w:type="gramStart"/>
      <w:r w:rsidR="00D6223E" w:rsidRPr="00D6223E">
        <w:rPr>
          <w:rFonts w:ascii="Open Sans" w:hAnsi="Open Sans" w:cs="Open Sans"/>
          <w:color w:val="365F91" w:themeColor="accent1" w:themeShade="BF"/>
          <w:sz w:val="20"/>
          <w:szCs w:val="20"/>
        </w:rPr>
        <w:t>Cosenza</w:t>
      </w:r>
      <w:r w:rsidR="00E73344"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con</w:t>
      </w:r>
      <w:proofErr w:type="gram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sede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82102B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in </w:t>
      </w:r>
      <w:r w:rsidR="0082102B" w:rsidRPr="00330310">
        <w:rPr>
          <w:rFonts w:ascii="Open Sans" w:hAnsi="Open Sans" w:cs="Open Sans"/>
          <w:color w:val="365F91" w:themeColor="accent1" w:themeShade="BF"/>
          <w:sz w:val="20"/>
          <w:szCs w:val="20"/>
        </w:rPr>
        <w:t>via Calabria, 33 _ Cosenza</w:t>
      </w:r>
    </w:p>
    <w:p w:rsidR="00E73344" w:rsidRPr="00CA6AD6" w:rsidRDefault="00E73344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4. Ai sensi della legge 24/12/2012 n. 234, e della legge 29 luglio 2015, n. 115 i dati verranno utilizzati per la</w:t>
      </w:r>
      <w:r w:rsidR="00E73344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comunicazione al Registro Nazionale per gli Aiuti di Stato del Ministero dello Sviluppo Economico delle informazioni</w:t>
      </w:r>
      <w:r w:rsidR="005B43D0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relative alla concessione ed erogazione degli incentivi alle imprese ai fini della verifica del rispetto del </w:t>
      </w:r>
      <w:r w:rsidRPr="00CA6AD6">
        <w:rPr>
          <w:rFonts w:ascii="Open Sans" w:hAnsi="Open Sans" w:cs="Open Sans"/>
          <w:i/>
          <w:iCs/>
          <w:color w:val="365F91" w:themeColor="accent1" w:themeShade="BF"/>
          <w:sz w:val="20"/>
          <w:szCs w:val="20"/>
        </w:rPr>
        <w:t xml:space="preserve">de </w:t>
      </w:r>
      <w:proofErr w:type="spellStart"/>
      <w:r w:rsidRPr="00CA6AD6">
        <w:rPr>
          <w:rFonts w:ascii="Open Sans" w:hAnsi="Open Sans" w:cs="Open Sans"/>
          <w:i/>
          <w:iCs/>
          <w:color w:val="365F91" w:themeColor="accent1" w:themeShade="BF"/>
          <w:sz w:val="20"/>
          <w:szCs w:val="20"/>
        </w:rPr>
        <w:t>minimis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</w:p>
    <w:p w:rsidR="005B43D0" w:rsidRPr="00CA6AD6" w:rsidRDefault="005B43D0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DD72CB" w:rsidRPr="00ED34D3" w:rsidRDefault="00DD72CB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color w:val="365F91" w:themeColor="accent1" w:themeShade="BF"/>
          <w:sz w:val="20"/>
          <w:szCs w:val="20"/>
        </w:rPr>
        <w:t>5</w:t>
      </w:r>
      <w:r w:rsidRPr="00D6223E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. </w:t>
      </w:r>
      <w:r w:rsidRPr="00ED34D3">
        <w:rPr>
          <w:rFonts w:ascii="Open Sans" w:hAnsi="Open Sans" w:cs="Open Sans"/>
          <w:color w:val="365F91" w:themeColor="accent1" w:themeShade="BF"/>
          <w:sz w:val="20"/>
          <w:szCs w:val="20"/>
        </w:rPr>
        <w:t>La presente manifestazione di interesse verrà pubblicata all’Albo camerale on line e diffusa tramite sito web della</w:t>
      </w:r>
      <w:r w:rsidR="005B43D0" w:rsidRPr="00ED34D3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  <w:r w:rsidR="00ED34D3" w:rsidRPr="00ED34D3">
        <w:rPr>
          <w:rFonts w:ascii="Open Sans" w:hAnsi="Open Sans" w:cs="Open Sans"/>
          <w:color w:val="365F91" w:themeColor="accent1" w:themeShade="BF"/>
          <w:sz w:val="20"/>
          <w:szCs w:val="20"/>
        </w:rPr>
        <w:t>Camera di Commercio Cosenza</w:t>
      </w:r>
      <w:r w:rsidRPr="00ED34D3">
        <w:rPr>
          <w:rFonts w:ascii="Open Sans" w:hAnsi="Open Sans" w:cs="Open Sans"/>
          <w:color w:val="365F91" w:themeColor="accent1" w:themeShade="BF"/>
          <w:sz w:val="20"/>
          <w:szCs w:val="20"/>
        </w:rPr>
        <w:t>.</w:t>
      </w:r>
    </w:p>
    <w:p w:rsidR="005B43D0" w:rsidRPr="00ED34D3" w:rsidRDefault="005B43D0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5B43D0" w:rsidRDefault="005B43D0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251392" w:rsidRDefault="00251392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251392" w:rsidRDefault="00ED34D3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r>
        <w:rPr>
          <w:rFonts w:ascii="Open Sans" w:hAnsi="Open Sans" w:cs="Open Sans"/>
          <w:color w:val="365F91" w:themeColor="accent1" w:themeShade="BF"/>
          <w:sz w:val="20"/>
          <w:szCs w:val="20"/>
        </w:rPr>
        <w:t>Luogo e data</w:t>
      </w:r>
      <w:r w:rsidR="00251392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                                                                        </w:t>
      </w:r>
      <w:r w:rsidR="001362E4">
        <w:rPr>
          <w:rFonts w:ascii="Open Sans" w:hAnsi="Open Sans" w:cs="Open Sans"/>
          <w:color w:val="365F91" w:themeColor="accent1" w:themeShade="BF"/>
          <w:sz w:val="20"/>
          <w:szCs w:val="20"/>
        </w:rPr>
        <w:tab/>
        <w:t xml:space="preserve">Staff CCIAA </w:t>
      </w:r>
      <w:r w:rsidR="00251392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</w:t>
      </w:r>
    </w:p>
    <w:p w:rsidR="00DD72CB" w:rsidRPr="00CA6AD6" w:rsidRDefault="00251392" w:rsidP="00CA6AD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proofErr w:type="gramStart"/>
      <w:r>
        <w:rPr>
          <w:rFonts w:ascii="Open Sans" w:hAnsi="Open Sans" w:cs="Open Sans"/>
          <w:color w:val="365F91" w:themeColor="accent1" w:themeShade="BF"/>
          <w:sz w:val="20"/>
          <w:szCs w:val="20"/>
        </w:rPr>
        <w:t>Cosenza,</w:t>
      </w:r>
      <w:r w:rsidR="00ED34D3">
        <w:rPr>
          <w:rFonts w:ascii="Open Sans" w:hAnsi="Open Sans" w:cs="Open Sans"/>
          <w:color w:val="365F91" w:themeColor="accent1" w:themeShade="BF"/>
          <w:sz w:val="20"/>
          <w:szCs w:val="20"/>
        </w:rPr>
        <w:t xml:space="preserve"> 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>5</w:t>
      </w:r>
      <w:proofErr w:type="gramEnd"/>
      <w:r>
        <w:rPr>
          <w:rFonts w:ascii="Open Sans" w:hAnsi="Open Sans" w:cs="Open Sans"/>
          <w:color w:val="365F91" w:themeColor="accent1" w:themeShade="BF"/>
          <w:sz w:val="20"/>
          <w:szCs w:val="20"/>
        </w:rPr>
        <w:t>/11/2020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ab/>
        <w:t xml:space="preserve">                                                                </w:t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  <w:r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  <w:r w:rsidR="00ED34D3">
        <w:rPr>
          <w:rFonts w:ascii="Open Sans" w:hAnsi="Open Sans" w:cs="Open Sans"/>
          <w:color w:val="365F91" w:themeColor="accent1" w:themeShade="BF"/>
          <w:sz w:val="20"/>
          <w:szCs w:val="20"/>
        </w:rPr>
        <w:tab/>
      </w:r>
    </w:p>
    <w:p w:rsidR="00DD72CB" w:rsidRDefault="00DD72CB" w:rsidP="00CA6AD6">
      <w:pPr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93510F" w:rsidRDefault="0093510F" w:rsidP="00CA6AD6">
      <w:pPr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</w:p>
    <w:p w:rsidR="0093510F" w:rsidRDefault="0093510F" w:rsidP="00CA6AD6">
      <w:pPr>
        <w:jc w:val="both"/>
        <w:rPr>
          <w:rFonts w:ascii="Open Sans" w:hAnsi="Open Sans" w:cs="Open Sans"/>
          <w:color w:val="365F91" w:themeColor="accent1" w:themeShade="BF"/>
          <w:sz w:val="20"/>
          <w:szCs w:val="20"/>
        </w:rPr>
      </w:pPr>
      <w:bookmarkStart w:id="0" w:name="_GoBack"/>
      <w:bookmarkEnd w:id="0"/>
    </w:p>
    <w:p w:rsidR="00DD72CB" w:rsidRPr="00CA6AD6" w:rsidRDefault="00DD72CB" w:rsidP="005B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20"/>
          <w:szCs w:val="20"/>
        </w:rPr>
        <w:t>APPENDICE</w:t>
      </w:r>
    </w:p>
    <w:p w:rsidR="00DD72CB" w:rsidRPr="00CA6AD6" w:rsidRDefault="00DD72CB" w:rsidP="005B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Open Sans" w:hAnsi="Open Sans" w:cs="Open Sans"/>
          <w:b/>
          <w:bCs/>
          <w:color w:val="365F91" w:themeColor="accent1" w:themeShade="BF"/>
          <w:sz w:val="18"/>
          <w:szCs w:val="18"/>
        </w:rPr>
      </w:pPr>
      <w:r w:rsidRPr="00CA6AD6">
        <w:rPr>
          <w:rFonts w:ascii="Open Sans" w:hAnsi="Open Sans" w:cs="Open Sans"/>
          <w:b/>
          <w:bCs/>
          <w:color w:val="365F91" w:themeColor="accent1" w:themeShade="BF"/>
          <w:sz w:val="18"/>
          <w:szCs w:val="18"/>
        </w:rPr>
        <w:t>REGIME “DE MINIMIS”</w:t>
      </w:r>
    </w:p>
    <w:p w:rsidR="00DD72CB" w:rsidRPr="00CA6AD6" w:rsidRDefault="00DD72CB" w:rsidP="005B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16"/>
          <w:szCs w:val="16"/>
        </w:rPr>
      </w:pP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Tale regime prevede che l’importo complessivo degli aiuti “de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minimis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” concessi ad una “impresa unica” non possa superare i massimali pertinenti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nell’arco di tre esercizi finanziari. Pertanto il legale rappresentante di ogni impresa candidata a ricevere un aiuto in regime “de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minimis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” è tenuto a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sottoscrivere una dichiarazione - rilasciata ai sensi dell’art. 47 del DPR 445/2000 – che attesti gli aiuti ottenuti in “de </w:t>
      </w:r>
      <w:proofErr w:type="spellStart"/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minimis</w:t>
      </w:r>
      <w:proofErr w:type="spellEnd"/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” nell’esercizio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finanziario in corso e nei due precedenti. Il nuovo aiuto potrà essere concesso solo se, sommato a quelli già ottenuti nei tre esercizi finanziari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suddetti, non superi i massimali stabiliti da ogni Regolamento di riferimento.</w:t>
      </w:r>
    </w:p>
    <w:p w:rsidR="00DD72CB" w:rsidRPr="00CA6AD6" w:rsidRDefault="00DD72CB" w:rsidP="005B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  <w:sz w:val="16"/>
          <w:szCs w:val="16"/>
        </w:rPr>
      </w:pP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- Poiché il momento rilevante per la verifica dell’ammissibilità è quello in cui avviene la concessione/assegnazione (il momento in cui sorge il diritto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all’agevolazione), la dichiarazione dovrà essere confermata – o aggiornata – su richiesta dell’amministrazione, con riferimento appunto alla data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di concessione/assegnazione.</w:t>
      </w:r>
    </w:p>
    <w:p w:rsidR="00DD72CB" w:rsidRPr="00CA6AD6" w:rsidRDefault="00DD72CB" w:rsidP="005B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</w:rPr>
      </w:pP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- Si ricorda che, qualora fosse superato il massimale previsto, l’impresa perderà il diritto non all’importo in eccedenza ma all’intero aiuto in</w:t>
      </w:r>
      <w:r w:rsidR="005B43D0">
        <w:rPr>
          <w:rFonts w:ascii="Open Sans" w:hAnsi="Open Sans" w:cs="Open Sans"/>
          <w:color w:val="365F91" w:themeColor="accent1" w:themeShade="BF"/>
          <w:sz w:val="16"/>
          <w:szCs w:val="16"/>
        </w:rPr>
        <w:t xml:space="preserve"> </w:t>
      </w:r>
      <w:r w:rsidRPr="00CA6AD6">
        <w:rPr>
          <w:rFonts w:ascii="Open Sans" w:hAnsi="Open Sans" w:cs="Open Sans"/>
          <w:color w:val="365F91" w:themeColor="accent1" w:themeShade="BF"/>
          <w:sz w:val="16"/>
          <w:szCs w:val="16"/>
        </w:rPr>
        <w:t>conseguenza del quale tale massimale è stato superato.</w:t>
      </w:r>
    </w:p>
    <w:p w:rsidR="005B43D0" w:rsidRPr="00CA6AD6" w:rsidRDefault="005B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65F91" w:themeColor="accent1" w:themeShade="BF"/>
        </w:rPr>
      </w:pPr>
    </w:p>
    <w:sectPr w:rsidR="005B43D0" w:rsidRPr="00CA6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ED" w:rsidRDefault="005A1BED" w:rsidP="00DD72CB">
      <w:pPr>
        <w:spacing w:after="0" w:line="240" w:lineRule="auto"/>
      </w:pPr>
      <w:r>
        <w:separator/>
      </w:r>
    </w:p>
  </w:endnote>
  <w:endnote w:type="continuationSeparator" w:id="0">
    <w:p w:rsidR="005A1BED" w:rsidRDefault="005A1BED" w:rsidP="00DD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ED" w:rsidRDefault="005A1BED" w:rsidP="00DD72CB">
      <w:pPr>
        <w:spacing w:after="0" w:line="240" w:lineRule="auto"/>
      </w:pPr>
      <w:r>
        <w:separator/>
      </w:r>
    </w:p>
  </w:footnote>
  <w:footnote w:type="continuationSeparator" w:id="0">
    <w:p w:rsidR="005A1BED" w:rsidRDefault="005A1BED" w:rsidP="00DD72CB">
      <w:pPr>
        <w:spacing w:after="0" w:line="240" w:lineRule="auto"/>
      </w:pPr>
      <w:r>
        <w:continuationSeparator/>
      </w:r>
    </w:p>
  </w:footnote>
  <w:footnote w:id="1">
    <w:p w:rsidR="002F3E4D" w:rsidRPr="00323D95" w:rsidRDefault="00914F83" w:rsidP="00323D95">
      <w:pPr>
        <w:pStyle w:val="Testonotaapidipagina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323D95">
        <w:rPr>
          <w:rStyle w:val="Rimandonotaapidipagina"/>
          <w:rFonts w:ascii="Open Sans" w:hAnsi="Open Sans" w:cs="Open Sans"/>
          <w:color w:val="365F91" w:themeColor="accent1" w:themeShade="BF"/>
          <w:sz w:val="16"/>
        </w:rPr>
        <w:footnoteRef/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Tale servizio sarà reso disponibile, per le imprese selezionate a seguito dell’iscrizione al </w:t>
      </w:r>
      <w:proofErr w:type="spellStart"/>
      <w:r w:rsidRPr="00323D95">
        <w:rPr>
          <w:rFonts w:ascii="Open Sans" w:hAnsi="Open Sans" w:cs="Open Sans"/>
          <w:color w:val="365F91" w:themeColor="accent1" w:themeShade="BF"/>
          <w:sz w:val="16"/>
        </w:rPr>
        <w:t>webinar</w:t>
      </w:r>
      <w:proofErr w:type="spellEnd"/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, dalle Camere di Commercio Italiane all’Estero operanti in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Australia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(Sydney, Melbourne, Brisbane, Perth),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Belgio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(Bruxelles),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Brasile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(Rio de Janeiro, San Paolo, Belo Horizonte, </w:t>
      </w:r>
      <w:proofErr w:type="spellStart"/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>Florianopolis</w:t>
      </w:r>
      <w:proofErr w:type="spellEnd"/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Canada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(Montreal, Toronto, Vancouver),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Cina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(Pechino, Hong Kong),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Corea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(Seoul),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Danimarca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(Copenaghen),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Francia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(Marsiglia, Nizza, Lione),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Germania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(Francoforte e Monaco),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Giappone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(Tokyo),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Grecia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(Salonicco, Atene),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India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(Mumbai),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Israele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</w:t>
      </w:r>
      <w:proofErr w:type="spellStart"/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>Tel</w:t>
      </w:r>
      <w:proofErr w:type="spellEnd"/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Aviv),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Lussemburgo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(Lussemburgo),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Messico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(Città del Messico),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Olanda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(Amsterdam),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Polonia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(Varsavia),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Portogallo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(Lisbona),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Regno Unito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(Londra),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Repubblica Ceca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(Praga),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Romania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(Bucarest),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Russia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(Mosca),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Slovacchia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(Bratislava),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Spagna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(Madrid, Barcellona), </w:t>
      </w:r>
      <w:r w:rsidR="00C674A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Stati Uniti</w:t>
      </w:r>
      <w:r w:rsidR="00C674AA" w:rsidRPr="00323D95">
        <w:rPr>
          <w:rFonts w:ascii="Open Sans" w:hAnsi="Open Sans" w:cs="Open Sans"/>
          <w:color w:val="365F91" w:themeColor="accent1" w:themeShade="BF"/>
          <w:sz w:val="16"/>
        </w:rPr>
        <w:t xml:space="preserve"> (Chicago, New York, Houston, Los Angeles, Miami), 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Svezia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(Stoccolma),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Svizzera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(Zurigo),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Turchia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(Istanbul, Izmir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>),</w:t>
      </w:r>
      <w:r w:rsidR="00C105EA"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 xml:space="preserve"> Ungheria</w:t>
      </w:r>
      <w:r w:rsidR="00C105EA" w:rsidRPr="00323D95">
        <w:rPr>
          <w:rFonts w:ascii="Open Sans" w:hAnsi="Open Sans" w:cs="Open Sans"/>
          <w:color w:val="365F91" w:themeColor="accent1" w:themeShade="BF"/>
          <w:sz w:val="16"/>
        </w:rPr>
        <w:t xml:space="preserve"> (Budapest).</w:t>
      </w:r>
    </w:p>
  </w:footnote>
  <w:footnote w:id="2">
    <w:p w:rsidR="0002384C" w:rsidRPr="00323D95" w:rsidRDefault="0002384C" w:rsidP="0002384C">
      <w:pPr>
        <w:pStyle w:val="Testonotaapidipagina"/>
        <w:spacing w:before="120"/>
        <w:jc w:val="both"/>
        <w:rPr>
          <w:rFonts w:ascii="Open Sans" w:hAnsi="Open Sans" w:cs="Open Sans"/>
          <w:sz w:val="16"/>
        </w:rPr>
      </w:pPr>
      <w:r w:rsidRPr="00323D95">
        <w:rPr>
          <w:rStyle w:val="Rimandonotaapidipagina"/>
          <w:rFonts w:ascii="Open Sans" w:hAnsi="Open Sans" w:cs="Open Sans"/>
          <w:sz w:val="16"/>
        </w:rPr>
        <w:footnoteRef/>
      </w:r>
      <w:r w:rsidRPr="00323D95">
        <w:rPr>
          <w:rFonts w:ascii="Open Sans" w:hAnsi="Open Sans" w:cs="Open Sans"/>
          <w:sz w:val="16"/>
        </w:rPr>
        <w:t xml:space="preserve"> </w:t>
      </w:r>
      <w:r w:rsidRPr="0002384C">
        <w:rPr>
          <w:rFonts w:ascii="Open Sans" w:hAnsi="Open Sans" w:cs="Open Sans"/>
          <w:color w:val="365F91" w:themeColor="accent1" w:themeShade="BF"/>
          <w:sz w:val="16"/>
        </w:rPr>
        <w:t>Il servizio di</w:t>
      </w:r>
      <w:r>
        <w:rPr>
          <w:rFonts w:ascii="Open Sans" w:hAnsi="Open Sans" w:cs="Open Sans"/>
          <w:sz w:val="16"/>
        </w:rPr>
        <w:t xml:space="preserve"> </w:t>
      </w:r>
      <w:r w:rsidRPr="0002384C">
        <w:rPr>
          <w:rFonts w:ascii="Open Sans" w:hAnsi="Open Sans" w:cs="Open Sans"/>
          <w:color w:val="365F91" w:themeColor="accent1" w:themeShade="BF"/>
          <w:sz w:val="16"/>
        </w:rPr>
        <w:t xml:space="preserve">assistenza specialistica a carattere individuale 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sarà reso disponibile, per le imprese </w:t>
      </w:r>
      <w:r>
        <w:rPr>
          <w:rFonts w:ascii="Open Sans" w:hAnsi="Open Sans" w:cs="Open Sans"/>
          <w:color w:val="365F91" w:themeColor="accent1" w:themeShade="BF"/>
          <w:sz w:val="16"/>
        </w:rPr>
        <w:t>che hanno già completato la fase di web-</w:t>
      </w:r>
      <w:proofErr w:type="spellStart"/>
      <w:r>
        <w:rPr>
          <w:rFonts w:ascii="Open Sans" w:hAnsi="Open Sans" w:cs="Open Sans"/>
          <w:color w:val="365F91" w:themeColor="accent1" w:themeShade="BF"/>
          <w:sz w:val="16"/>
        </w:rPr>
        <w:t>mentoring</w:t>
      </w:r>
      <w:proofErr w:type="spellEnd"/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, dalle Camere di Commercio Italiane all’Estero operanti in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Belgio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(Bruxelles),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Cina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(Pechino, Hong Kong),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Francia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(Marsiglia, Nizza, Lione),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Germania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(Francoforte e Monaco),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Giappone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(Tokyo),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Lussemburgo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(Lussemburgo),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Olanda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(Amsterdam),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Polonia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(Varsavia),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Regno Unito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(Londra),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Repubblica Ceca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(Praga),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Romania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(Bucarest),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Russia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(Mosca),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Spagna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(Madrid, Barcellona),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Stati Uniti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(Chicago, New York, Houston, Los Angeles, Miami),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Svizzera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(Zurigo), </w:t>
      </w:r>
      <w:r w:rsidRPr="00323D95">
        <w:rPr>
          <w:rFonts w:ascii="Open Sans" w:hAnsi="Open Sans" w:cs="Open Sans"/>
          <w:b/>
          <w:i/>
          <w:color w:val="365F91" w:themeColor="accent1" w:themeShade="BF"/>
          <w:sz w:val="16"/>
        </w:rPr>
        <w:t>Turchia</w:t>
      </w:r>
      <w:r w:rsidRPr="00323D95">
        <w:rPr>
          <w:rFonts w:ascii="Open Sans" w:hAnsi="Open Sans" w:cs="Open Sans"/>
          <w:color w:val="365F91" w:themeColor="accent1" w:themeShade="BF"/>
          <w:sz w:val="16"/>
        </w:rPr>
        <w:t xml:space="preserve"> (Istanbul, Izmir).</w:t>
      </w:r>
      <w:r w:rsidRPr="00323D95">
        <w:rPr>
          <w:rFonts w:ascii="Open Sans" w:hAnsi="Open Sans" w:cs="Open Sans"/>
          <w:sz w:val="16"/>
        </w:rPr>
        <w:t xml:space="preserve"> </w:t>
      </w:r>
    </w:p>
  </w:footnote>
  <w:footnote w:id="3">
    <w:p w:rsidR="00DD72CB" w:rsidRPr="00B71BD1" w:rsidRDefault="00DD72CB" w:rsidP="00B71BD1">
      <w:pPr>
        <w:pStyle w:val="Testonotaapidipagina"/>
        <w:spacing w:before="120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B71BD1">
        <w:rPr>
          <w:rStyle w:val="Rimandonotaapidipagina"/>
          <w:color w:val="365F91" w:themeColor="accent1" w:themeShade="BF"/>
        </w:rPr>
        <w:footnoteRef/>
      </w:r>
      <w:r w:rsidRPr="00B71BD1">
        <w:rPr>
          <w:color w:val="365F91" w:themeColor="accent1" w:themeShade="BF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Ai sensi del Regolamento UE n. 1407/2013 del 18 dicembre 2013, si intende per “impresa unica” l’insieme delle imprese, all’interno dello stesso</w:t>
      </w:r>
      <w:r w:rsidR="00B71BD1" w:rsidRPr="00B71BD1">
        <w:rPr>
          <w:rFonts w:ascii="Open Sans" w:hAnsi="Open Sans" w:cs="Open Sans"/>
          <w:color w:val="365F91" w:themeColor="accent1" w:themeShade="BF"/>
          <w:sz w:val="16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Stato, fra le quali esiste almeno una delle relazioni seguenti:</w:t>
      </w:r>
    </w:p>
    <w:p w:rsidR="00DD72CB" w:rsidRPr="00B71BD1" w:rsidRDefault="00DD72CB" w:rsidP="00B71BD1">
      <w:pPr>
        <w:pStyle w:val="Testonotaapidipagina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B71BD1">
        <w:rPr>
          <w:rFonts w:ascii="Open Sans" w:hAnsi="Open Sans" w:cs="Open Sans"/>
          <w:color w:val="365F91" w:themeColor="accent1" w:themeShade="BF"/>
          <w:sz w:val="16"/>
        </w:rPr>
        <w:t>a) un’impresa detiene la maggioranza dei diritti di voto degli azionisti o soci di un’altra impresa;</w:t>
      </w:r>
    </w:p>
    <w:p w:rsidR="00DD72CB" w:rsidRPr="00B71BD1" w:rsidRDefault="00DD72CB" w:rsidP="00B71BD1">
      <w:pPr>
        <w:pStyle w:val="Testonotaapidipagina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B71BD1">
        <w:rPr>
          <w:rFonts w:ascii="Open Sans" w:hAnsi="Open Sans" w:cs="Open Sans"/>
          <w:color w:val="365F91" w:themeColor="accent1" w:themeShade="BF"/>
          <w:sz w:val="16"/>
        </w:rPr>
        <w:t>b) un’impresa ha il diritto di nominare o revocare la maggioranza dei membri del consiglio di amministrazione, direzione o sorveglianza di</w:t>
      </w:r>
      <w:r w:rsidR="00B71BD1" w:rsidRPr="00B71BD1">
        <w:rPr>
          <w:rFonts w:ascii="Open Sans" w:hAnsi="Open Sans" w:cs="Open Sans"/>
          <w:color w:val="365F91" w:themeColor="accent1" w:themeShade="BF"/>
          <w:sz w:val="16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un’altra impresa;</w:t>
      </w:r>
    </w:p>
    <w:p w:rsidR="00DD72CB" w:rsidRPr="00B71BD1" w:rsidRDefault="00DD72CB" w:rsidP="00B71BD1">
      <w:pPr>
        <w:pStyle w:val="Testonotaapidipagina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B71BD1">
        <w:rPr>
          <w:rFonts w:ascii="Open Sans" w:hAnsi="Open Sans" w:cs="Open Sans"/>
          <w:color w:val="365F91" w:themeColor="accent1" w:themeShade="BF"/>
          <w:sz w:val="16"/>
        </w:rPr>
        <w:t>c) un’impresa ha il diritto di esercitare un’influenza dominante su un’altra impresa in virtù di un contratto concluso con quest’ultima oppure in</w:t>
      </w:r>
      <w:r w:rsidR="00B71BD1" w:rsidRPr="00B71BD1">
        <w:rPr>
          <w:rFonts w:ascii="Open Sans" w:hAnsi="Open Sans" w:cs="Open Sans"/>
          <w:color w:val="365F91" w:themeColor="accent1" w:themeShade="BF"/>
          <w:sz w:val="16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virtù di una clausola dello statuto di quest’ultima;</w:t>
      </w:r>
    </w:p>
    <w:p w:rsidR="00DD72CB" w:rsidRPr="00B71BD1" w:rsidRDefault="00DD72CB" w:rsidP="00B71BD1">
      <w:pPr>
        <w:pStyle w:val="Testonotaapidipagina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B71BD1">
        <w:rPr>
          <w:rFonts w:ascii="Open Sans" w:hAnsi="Open Sans" w:cs="Open Sans"/>
          <w:color w:val="365F91" w:themeColor="accent1" w:themeShade="BF"/>
          <w:sz w:val="16"/>
        </w:rPr>
        <w:t>d) un’impresa azionista o socia di un’altra impresa controlla da sola, in virtù di un accordo stipulato con altri azionisti o soci dell’altra impresa, la</w:t>
      </w:r>
      <w:r w:rsidR="00B71BD1" w:rsidRPr="00B71BD1">
        <w:rPr>
          <w:rFonts w:ascii="Open Sans" w:hAnsi="Open Sans" w:cs="Open Sans"/>
          <w:color w:val="365F91" w:themeColor="accent1" w:themeShade="BF"/>
          <w:sz w:val="16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maggioranza dei diritti di voto degli azionisti o soci di quest’ultima.</w:t>
      </w:r>
    </w:p>
    <w:p w:rsidR="00DD72CB" w:rsidRPr="00B71BD1" w:rsidRDefault="00DD72CB" w:rsidP="00B71BD1">
      <w:pPr>
        <w:pStyle w:val="Testonotaapidipagina"/>
        <w:jc w:val="both"/>
        <w:rPr>
          <w:rFonts w:ascii="Open Sans" w:hAnsi="Open Sans" w:cs="Open Sans"/>
          <w:color w:val="365F91" w:themeColor="accent1" w:themeShade="BF"/>
          <w:sz w:val="16"/>
        </w:rPr>
      </w:pPr>
      <w:r w:rsidRPr="00B71BD1">
        <w:rPr>
          <w:rFonts w:ascii="Open Sans" w:hAnsi="Open Sans" w:cs="Open Sans"/>
          <w:color w:val="365F91" w:themeColor="accent1" w:themeShade="BF"/>
          <w:sz w:val="16"/>
        </w:rPr>
        <w:t>Le imprese fra le quali intercorre una delle relazioni di cui al precedente periodo, lettere da a) a d), per il tramite di una o più altre imprese sono</w:t>
      </w:r>
      <w:r w:rsidR="00B71BD1" w:rsidRPr="00B71BD1">
        <w:rPr>
          <w:rFonts w:ascii="Open Sans" w:hAnsi="Open Sans" w:cs="Open Sans"/>
          <w:color w:val="365F91" w:themeColor="accent1" w:themeShade="BF"/>
          <w:sz w:val="16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anch’esse considerate un’impresa unica.</w:t>
      </w:r>
      <w:r w:rsidR="00B71BD1" w:rsidRPr="00B71BD1">
        <w:rPr>
          <w:rFonts w:ascii="Open Sans" w:hAnsi="Open Sans" w:cs="Open Sans"/>
          <w:color w:val="365F91" w:themeColor="accent1" w:themeShade="BF"/>
          <w:sz w:val="16"/>
        </w:rPr>
        <w:t xml:space="preserve"> </w:t>
      </w:r>
      <w:r w:rsidRPr="00B71BD1">
        <w:rPr>
          <w:rFonts w:ascii="Open Sans" w:hAnsi="Open Sans" w:cs="Open Sans"/>
          <w:color w:val="365F91" w:themeColor="accent1" w:themeShade="BF"/>
          <w:sz w:val="16"/>
        </w:rPr>
        <w:t>Si escludono dal perimetro dell’impresa unica, le imprese collegate tra loro per il tramite di un organismo pubblico o di persone fisiche.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0CA"/>
    <w:multiLevelType w:val="hybridMultilevel"/>
    <w:tmpl w:val="8F56692A"/>
    <w:lvl w:ilvl="0" w:tplc="B87850D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787"/>
    <w:multiLevelType w:val="hybridMultilevel"/>
    <w:tmpl w:val="28CA3250"/>
    <w:lvl w:ilvl="0" w:tplc="B87850D0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85923"/>
    <w:multiLevelType w:val="hybridMultilevel"/>
    <w:tmpl w:val="CDC46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6477F"/>
    <w:multiLevelType w:val="hybridMultilevel"/>
    <w:tmpl w:val="64EC32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CB"/>
    <w:rsid w:val="0002384C"/>
    <w:rsid w:val="00047D1C"/>
    <w:rsid w:val="00062E24"/>
    <w:rsid w:val="000C74E8"/>
    <w:rsid w:val="001362E4"/>
    <w:rsid w:val="001447A4"/>
    <w:rsid w:val="001572CB"/>
    <w:rsid w:val="00226761"/>
    <w:rsid w:val="00251392"/>
    <w:rsid w:val="00257A22"/>
    <w:rsid w:val="002F3E4D"/>
    <w:rsid w:val="0030044F"/>
    <w:rsid w:val="00323D95"/>
    <w:rsid w:val="00330310"/>
    <w:rsid w:val="00335F0E"/>
    <w:rsid w:val="004420FF"/>
    <w:rsid w:val="004A6B2A"/>
    <w:rsid w:val="00572516"/>
    <w:rsid w:val="005A1BED"/>
    <w:rsid w:val="005B43D0"/>
    <w:rsid w:val="005E6851"/>
    <w:rsid w:val="006830BB"/>
    <w:rsid w:val="00687911"/>
    <w:rsid w:val="00723A2C"/>
    <w:rsid w:val="007464FA"/>
    <w:rsid w:val="007D635C"/>
    <w:rsid w:val="0082102B"/>
    <w:rsid w:val="00875B48"/>
    <w:rsid w:val="008D149C"/>
    <w:rsid w:val="00905DE1"/>
    <w:rsid w:val="00914F83"/>
    <w:rsid w:val="0093510F"/>
    <w:rsid w:val="00935EEF"/>
    <w:rsid w:val="0097740A"/>
    <w:rsid w:val="00987348"/>
    <w:rsid w:val="00A33126"/>
    <w:rsid w:val="00AC6049"/>
    <w:rsid w:val="00B20184"/>
    <w:rsid w:val="00B634A6"/>
    <w:rsid w:val="00B658F7"/>
    <w:rsid w:val="00B67753"/>
    <w:rsid w:val="00B71BD1"/>
    <w:rsid w:val="00B874AA"/>
    <w:rsid w:val="00C0370B"/>
    <w:rsid w:val="00C105EA"/>
    <w:rsid w:val="00C46351"/>
    <w:rsid w:val="00C674AA"/>
    <w:rsid w:val="00C76A9F"/>
    <w:rsid w:val="00CA6AD6"/>
    <w:rsid w:val="00CD4E2C"/>
    <w:rsid w:val="00D14866"/>
    <w:rsid w:val="00D250C5"/>
    <w:rsid w:val="00D31440"/>
    <w:rsid w:val="00D6223E"/>
    <w:rsid w:val="00DD72CB"/>
    <w:rsid w:val="00DE029A"/>
    <w:rsid w:val="00DE1125"/>
    <w:rsid w:val="00E4199E"/>
    <w:rsid w:val="00E50DE3"/>
    <w:rsid w:val="00E73344"/>
    <w:rsid w:val="00EA04EC"/>
    <w:rsid w:val="00EA5AA5"/>
    <w:rsid w:val="00EC2E65"/>
    <w:rsid w:val="00ED34D3"/>
    <w:rsid w:val="00EF0623"/>
    <w:rsid w:val="00F20181"/>
    <w:rsid w:val="00F263C3"/>
    <w:rsid w:val="00F6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A7FC"/>
  <w15:docId w15:val="{13238430-A765-41E5-84CD-E8778E36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72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72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72C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A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6E21-EC93-4CEF-B40F-9A9AC73A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mauriello</dc:creator>
  <cp:lastModifiedBy>Acer</cp:lastModifiedBy>
  <cp:revision>25</cp:revision>
  <cp:lastPrinted>2020-11-04T11:06:00Z</cp:lastPrinted>
  <dcterms:created xsi:type="dcterms:W3CDTF">2020-09-25T11:26:00Z</dcterms:created>
  <dcterms:modified xsi:type="dcterms:W3CDTF">2020-11-05T15:54:00Z</dcterms:modified>
</cp:coreProperties>
</file>